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D48" w:rsidRDefault="001E0CAA" w:rsidP="001E0CAA">
      <w:pPr>
        <w:pStyle w:val="CuerpoA"/>
        <w:rPr>
          <w:rStyle w:val="Ninguno"/>
          <w:b/>
          <w:bCs/>
          <w:sz w:val="28"/>
          <w:szCs w:val="28"/>
        </w:rPr>
      </w:pPr>
      <w:bookmarkStart w:id="0" w:name="_GoBack"/>
      <w:bookmarkEnd w:id="0"/>
      <w:r>
        <w:rPr>
          <w:rStyle w:val="Ninguno"/>
          <w:b/>
          <w:bCs/>
          <w:sz w:val="28"/>
          <w:szCs w:val="28"/>
        </w:rPr>
        <w:t>Migrants in Countries i</w:t>
      </w:r>
      <w:r w:rsidR="00225508">
        <w:rPr>
          <w:rStyle w:val="Ninguno"/>
          <w:b/>
          <w:bCs/>
          <w:sz w:val="28"/>
          <w:szCs w:val="28"/>
        </w:rPr>
        <w:t xml:space="preserve">n Crisis </w:t>
      </w:r>
      <w:r>
        <w:rPr>
          <w:rStyle w:val="Ninguno"/>
          <w:b/>
          <w:bCs/>
          <w:sz w:val="28"/>
          <w:szCs w:val="28"/>
        </w:rPr>
        <w:t>(</w:t>
      </w:r>
      <w:r w:rsidR="00225508">
        <w:rPr>
          <w:rStyle w:val="Ninguno"/>
          <w:b/>
          <w:bCs/>
          <w:sz w:val="28"/>
          <w:szCs w:val="28"/>
        </w:rPr>
        <w:t>MICIC</w:t>
      </w:r>
      <w:r>
        <w:rPr>
          <w:rStyle w:val="Ninguno"/>
          <w:b/>
          <w:bCs/>
          <w:sz w:val="28"/>
          <w:szCs w:val="28"/>
        </w:rPr>
        <w:t>)</w:t>
      </w:r>
    </w:p>
    <w:p w:rsidR="001709D7" w:rsidRPr="001709D7" w:rsidRDefault="001709D7">
      <w:pPr>
        <w:pStyle w:val="CuerpoA"/>
        <w:rPr>
          <w:lang w:val="es-ES"/>
        </w:rPr>
      </w:pPr>
      <w:r>
        <w:rPr>
          <w:lang w:val="es-ES"/>
        </w:rPr>
        <w:t>San José</w:t>
      </w:r>
      <w:r w:rsidRPr="001709D7">
        <w:rPr>
          <w:lang w:val="es-ES"/>
        </w:rPr>
        <w:t>, Costa Rica</w:t>
      </w:r>
    </w:p>
    <w:p w:rsidR="00B37D48" w:rsidRPr="001709D7" w:rsidRDefault="001709D7">
      <w:pPr>
        <w:pStyle w:val="CuerpoA"/>
        <w:rPr>
          <w:lang w:val="es-ES"/>
        </w:rPr>
      </w:pPr>
      <w:r w:rsidRPr="001709D7">
        <w:rPr>
          <w:lang w:val="es-ES"/>
        </w:rPr>
        <w:t>16 de febrero de 2016</w:t>
      </w:r>
      <w:r w:rsidR="00225508" w:rsidRPr="001709D7">
        <w:rPr>
          <w:lang w:val="es-ES"/>
        </w:rPr>
        <w:t xml:space="preserve"> </w:t>
      </w:r>
    </w:p>
    <w:p w:rsidR="001709D7" w:rsidRPr="001709D7" w:rsidRDefault="001709D7">
      <w:pPr>
        <w:pStyle w:val="CuerpoA"/>
        <w:rPr>
          <w:rStyle w:val="Ninguno"/>
          <w:b/>
          <w:bCs/>
          <w:sz w:val="26"/>
          <w:szCs w:val="26"/>
          <w:lang w:val="es-ES"/>
        </w:rPr>
      </w:pPr>
    </w:p>
    <w:p w:rsidR="00B37D48" w:rsidRDefault="00225508">
      <w:pPr>
        <w:pStyle w:val="CuerpoA"/>
        <w:rPr>
          <w:rStyle w:val="Ninguno"/>
          <w:b/>
          <w:bCs/>
          <w:sz w:val="26"/>
          <w:szCs w:val="26"/>
          <w:lang w:val="es-ES_tradnl"/>
        </w:rPr>
      </w:pPr>
      <w:r>
        <w:rPr>
          <w:rStyle w:val="Ninguno"/>
          <w:b/>
          <w:bCs/>
          <w:sz w:val="26"/>
          <w:szCs w:val="26"/>
          <w:lang w:val="es-ES_tradnl"/>
        </w:rPr>
        <w:t>Aportes desde el Proceso de Consulta a Organizaciones de Sociedad Civil</w:t>
      </w:r>
    </w:p>
    <w:p w:rsidR="00B37D48" w:rsidRDefault="00225508">
      <w:pPr>
        <w:pStyle w:val="CuerpoA"/>
        <w:rPr>
          <w:rStyle w:val="NingunoA"/>
        </w:rPr>
      </w:pPr>
      <w:r>
        <w:rPr>
          <w:rStyle w:val="Ninguno"/>
          <w:b/>
          <w:bCs/>
          <w:lang w:val="es-ES_tradnl"/>
        </w:rPr>
        <w:t xml:space="preserve"> </w:t>
      </w:r>
    </w:p>
    <w:p w:rsidR="00B37D48" w:rsidRDefault="00225508">
      <w:pPr>
        <w:pStyle w:val="CuerpoA"/>
        <w:rPr>
          <w:rStyle w:val="NingunoA"/>
        </w:rPr>
      </w:pPr>
      <w:r>
        <w:rPr>
          <w:rStyle w:val="NingunoA"/>
        </w:rPr>
        <w:t>El análisis realizado por representantes de Organizaciones de Sociedad Civil concluye que los países Latinoamericanos y del Caribe, enfrentan una de las crisis migratorias más importantes de los últimos años.</w:t>
      </w:r>
    </w:p>
    <w:p w:rsidR="00B37D48" w:rsidRDefault="00B37D48">
      <w:pPr>
        <w:pStyle w:val="CuerpoA"/>
        <w:rPr>
          <w:lang w:val="es-ES_tradnl"/>
        </w:rPr>
      </w:pPr>
    </w:p>
    <w:p w:rsidR="00B37D48" w:rsidRPr="00636D96" w:rsidRDefault="00225508">
      <w:pPr>
        <w:pStyle w:val="CuerpoA"/>
        <w:jc w:val="both"/>
        <w:rPr>
          <w:rStyle w:val="Ninguno"/>
          <w:lang w:val="es-ES"/>
        </w:rPr>
      </w:pPr>
      <w:r>
        <w:rPr>
          <w:rStyle w:val="NingunoA"/>
        </w:rPr>
        <w:t xml:space="preserve">En ese sentido, se identifica como elementos y condiciones de </w:t>
      </w:r>
      <w:r>
        <w:rPr>
          <w:rStyle w:val="Ninguno"/>
          <w:b/>
          <w:bCs/>
          <w:sz w:val="30"/>
          <w:szCs w:val="30"/>
          <w:u w:val="single"/>
          <w:lang w:val="es-ES_tradnl"/>
        </w:rPr>
        <w:t>Pre-Crisis</w:t>
      </w:r>
      <w:r>
        <w:rPr>
          <w:rStyle w:val="NingunoA"/>
        </w:rPr>
        <w:t xml:space="preserve"> todas aquellas asociadas a las causas de la migración. Algunos factores que presionan esta migración no son nuevas pero se aceleran con la creciente desigualdad y exclusión social; así como las altas tasas de desempleo, pobreza y violencia. Prevalece la falta de oportunidades para la juventud, tanto como el limitado acceso a los servicios básicos de  educación y salud. Ahora huir de situaciones de violencia, secuestro y persecución, especialmente asociado a conflictos armados internos, grupos del crimen organizado, narcotráfico y maras/pandillas son un detonante importante para el desplazamiento interno y un desencadenante de nuevas oleadas migratorias en especial niños, niñas y adolescentes. El limitado acceso al sistema de justicia y a los sistemas de protección combinados con los altos niveles de corrupción e impunidad, son elementos desestimulantes de la denuncia en origen, tránsito y destino e inhibidores del deseo de retornar a sus países. Distintos eventos y desastres naturales</w:t>
      </w:r>
      <w:r>
        <w:rPr>
          <w:rStyle w:val="FootnoteReference"/>
        </w:rPr>
        <w:footnoteReference w:id="2"/>
      </w:r>
      <w:r>
        <w:rPr>
          <w:rStyle w:val="NingunoA"/>
        </w:rPr>
        <w:t xml:space="preserve"> han marcado la salida -incluso masiva- de grupos importantes de población en la región, especialmente asociado a terremotos, huracanes, tormentas tropicales, sequías, y otros. Todavía hace falta conocer los impactos que están provocando los megaproyectos de las industrias extractivas, mineras, hidroeléctricas en los procesos de movilidad humana, desplazamiento forzado y conflictividad social en los flujos migratorios internacionales e intrarregionales. Todo ello explica la multicausalidad del fenó</w:t>
      </w:r>
      <w:r>
        <w:rPr>
          <w:rStyle w:val="Ninguno"/>
          <w:lang w:val="it-IT"/>
        </w:rPr>
        <w:t>meno migratorio.</w:t>
      </w:r>
    </w:p>
    <w:p w:rsidR="00B37D48" w:rsidRDefault="00B37D48">
      <w:pPr>
        <w:pStyle w:val="CuerpoB"/>
        <w:spacing w:line="276" w:lineRule="auto"/>
        <w:jc w:val="both"/>
        <w:rPr>
          <w:rFonts w:ascii="Arial" w:eastAsia="Arial" w:hAnsi="Arial" w:cs="Arial"/>
          <w:sz w:val="22"/>
          <w:szCs w:val="22"/>
          <w:lang w:val="it-IT"/>
        </w:rPr>
      </w:pPr>
    </w:p>
    <w:p w:rsidR="00B37D48" w:rsidRPr="00636D96" w:rsidRDefault="00225508">
      <w:pPr>
        <w:pStyle w:val="CuerpoB"/>
        <w:spacing w:line="276" w:lineRule="auto"/>
        <w:jc w:val="both"/>
        <w:rPr>
          <w:rStyle w:val="Ninguno"/>
          <w:rFonts w:ascii="Arial" w:eastAsia="Arial" w:hAnsi="Arial" w:cs="Arial"/>
          <w:sz w:val="22"/>
          <w:szCs w:val="22"/>
          <w:lang w:val="es-ES"/>
        </w:rPr>
      </w:pPr>
      <w:r>
        <w:rPr>
          <w:rStyle w:val="Ninguno"/>
          <w:rFonts w:ascii="Arial" w:hAnsi="Arial"/>
          <w:sz w:val="22"/>
          <w:szCs w:val="22"/>
          <w:lang w:val="es-ES_tradnl"/>
        </w:rPr>
        <w:t>Asimismo, como elementos clave y preparatorios para atender la crisis, l</w:t>
      </w:r>
      <w:r>
        <w:rPr>
          <w:rStyle w:val="Ninguno"/>
          <w:rFonts w:ascii="Arial" w:hAnsi="Arial"/>
          <w:sz w:val="22"/>
          <w:szCs w:val="22"/>
          <w:lang w:val="it-IT"/>
        </w:rPr>
        <w:t>os Estados de la región requieren de la actualización y armonización de los marcos legales nacionales a la luz de los instrumentos internacionales en materia de protección a los derechos humanos, así como, el cumplimiento de las recomendaciones derivadas del Sistema Universal e Interamericano</w:t>
      </w:r>
      <w:r>
        <w:rPr>
          <w:rStyle w:val="Ninguno"/>
          <w:rFonts w:ascii="Arial" w:eastAsia="Arial" w:hAnsi="Arial" w:cs="Arial"/>
          <w:sz w:val="22"/>
          <w:szCs w:val="22"/>
          <w:vertAlign w:val="superscript"/>
          <w:lang w:val="it-IT"/>
        </w:rPr>
        <w:footnoteReference w:id="3"/>
      </w:r>
      <w:r>
        <w:rPr>
          <w:rStyle w:val="Ninguno"/>
          <w:rFonts w:ascii="Arial" w:hAnsi="Arial"/>
          <w:sz w:val="22"/>
          <w:szCs w:val="22"/>
          <w:lang w:val="it-IT"/>
        </w:rPr>
        <w:t xml:space="preserve">. </w:t>
      </w:r>
    </w:p>
    <w:p w:rsidR="00B37D48" w:rsidRDefault="00B37D48">
      <w:pPr>
        <w:pStyle w:val="CuerpoB"/>
        <w:spacing w:line="276" w:lineRule="auto"/>
        <w:jc w:val="both"/>
        <w:rPr>
          <w:rFonts w:ascii="Arial" w:eastAsia="Arial" w:hAnsi="Arial" w:cs="Arial"/>
          <w:sz w:val="22"/>
          <w:szCs w:val="22"/>
          <w:lang w:val="it-IT"/>
        </w:rPr>
      </w:pPr>
    </w:p>
    <w:p w:rsidR="00B37D48" w:rsidRPr="00636D96" w:rsidRDefault="00225508">
      <w:pPr>
        <w:pStyle w:val="CuerpoB"/>
        <w:spacing w:line="276" w:lineRule="auto"/>
        <w:jc w:val="both"/>
        <w:rPr>
          <w:rStyle w:val="Ninguno"/>
          <w:rFonts w:ascii="Arial" w:eastAsia="Arial" w:hAnsi="Arial" w:cs="Arial"/>
          <w:sz w:val="22"/>
          <w:szCs w:val="22"/>
          <w:lang w:val="es-ES"/>
        </w:rPr>
      </w:pPr>
      <w:r>
        <w:rPr>
          <w:rStyle w:val="Ninguno"/>
          <w:rFonts w:ascii="Arial" w:hAnsi="Arial"/>
          <w:sz w:val="22"/>
          <w:szCs w:val="22"/>
          <w:lang w:val="it-IT"/>
        </w:rPr>
        <w:t xml:space="preserve">Es importante contar con registros actualizados y accesibles sobre los movimientos de población, así como, la generación de información confiable como elementos fundamentales para el diseño e implementación de políticas públicas sobre la comunidad migrante. </w:t>
      </w:r>
    </w:p>
    <w:p w:rsidR="00B37D48" w:rsidRDefault="00B37D48">
      <w:pPr>
        <w:pStyle w:val="CuerpoB"/>
        <w:spacing w:line="276" w:lineRule="auto"/>
        <w:jc w:val="both"/>
        <w:rPr>
          <w:rFonts w:ascii="Arial" w:eastAsia="Arial" w:hAnsi="Arial" w:cs="Arial"/>
          <w:sz w:val="22"/>
          <w:szCs w:val="22"/>
          <w:lang w:val="it-IT"/>
        </w:rPr>
      </w:pPr>
    </w:p>
    <w:p w:rsidR="00B37D48" w:rsidRPr="00636D96" w:rsidRDefault="00225508">
      <w:pPr>
        <w:pStyle w:val="CuerpoB"/>
        <w:spacing w:line="276" w:lineRule="auto"/>
        <w:jc w:val="both"/>
        <w:rPr>
          <w:rStyle w:val="Ninguno"/>
          <w:rFonts w:ascii="Arial" w:eastAsia="Arial" w:hAnsi="Arial" w:cs="Arial"/>
          <w:sz w:val="22"/>
          <w:szCs w:val="22"/>
          <w:lang w:val="es-ES"/>
        </w:rPr>
      </w:pPr>
      <w:r>
        <w:rPr>
          <w:rStyle w:val="Ninguno"/>
          <w:rFonts w:ascii="Arial" w:hAnsi="Arial"/>
          <w:sz w:val="22"/>
          <w:szCs w:val="22"/>
          <w:lang w:val="it-IT"/>
        </w:rPr>
        <w:lastRenderedPageBreak/>
        <w:t xml:space="preserve">Fortalecer la política de atención y protección consular para la detección, atención y derivación de casos en situación de vulnerabilidad.  Para ello, es necesaria la creación e implementación de protocolos interinsinstitucionales con enfoque diferenciado (Género, edad, grupo étnico, población LGTBI, otro) y desde una perspectiva regional.  </w:t>
      </w:r>
    </w:p>
    <w:p w:rsidR="00B37D48" w:rsidRDefault="00B37D48">
      <w:pPr>
        <w:pStyle w:val="CuerpoB"/>
        <w:spacing w:line="276" w:lineRule="auto"/>
        <w:jc w:val="both"/>
        <w:rPr>
          <w:rStyle w:val="NingunoA"/>
          <w:rFonts w:ascii="Arial" w:eastAsia="Arial" w:hAnsi="Arial" w:cs="Arial"/>
          <w:sz w:val="22"/>
          <w:szCs w:val="22"/>
        </w:rPr>
      </w:pPr>
    </w:p>
    <w:p w:rsidR="00B37D48" w:rsidRDefault="00225508">
      <w:pPr>
        <w:pStyle w:val="CuerpoA"/>
        <w:jc w:val="both"/>
        <w:rPr>
          <w:rStyle w:val="NingunoA"/>
        </w:rPr>
      </w:pPr>
      <w:r>
        <w:rPr>
          <w:rStyle w:val="NingunoA"/>
        </w:rPr>
        <w:t xml:space="preserve"> </w:t>
      </w:r>
    </w:p>
    <w:p w:rsidR="00B37D48" w:rsidRDefault="00225508">
      <w:pPr>
        <w:pStyle w:val="CuerpoA"/>
        <w:jc w:val="both"/>
        <w:rPr>
          <w:rStyle w:val="NingunoA"/>
        </w:rPr>
      </w:pPr>
      <w:r>
        <w:rPr>
          <w:rStyle w:val="NingunoA"/>
        </w:rPr>
        <w:t xml:space="preserve">En la actualidad, las Organizaciones de Sociedad Civil identifican entre las </w:t>
      </w:r>
      <w:r>
        <w:rPr>
          <w:rStyle w:val="Ninguno"/>
          <w:b/>
          <w:bCs/>
          <w:sz w:val="30"/>
          <w:szCs w:val="30"/>
          <w:u w:val="single"/>
          <w:lang w:val="es-ES_tradnl"/>
        </w:rPr>
        <w:t>Crisis</w:t>
      </w:r>
      <w:r>
        <w:rPr>
          <w:rStyle w:val="NingunoA"/>
        </w:rPr>
        <w:t xml:space="preserve"> y </w:t>
      </w:r>
      <w:r>
        <w:rPr>
          <w:rStyle w:val="Ninguno"/>
          <w:b/>
          <w:bCs/>
          <w:sz w:val="30"/>
          <w:szCs w:val="30"/>
          <w:u w:val="single"/>
          <w:lang w:val="es-ES_tradnl"/>
        </w:rPr>
        <w:t>Emergencias</w:t>
      </w:r>
      <w:r>
        <w:rPr>
          <w:rStyle w:val="NingunoA"/>
        </w:rPr>
        <w:t xml:space="preserve"> más relevantes:</w:t>
      </w:r>
    </w:p>
    <w:p w:rsidR="00B37D48" w:rsidRDefault="00225508">
      <w:pPr>
        <w:pStyle w:val="CuerpoA"/>
        <w:rPr>
          <w:rStyle w:val="NingunoA"/>
        </w:rPr>
      </w:pPr>
      <w:r>
        <w:rPr>
          <w:rStyle w:val="NingunoA"/>
        </w:rPr>
        <w:t xml:space="preserve"> </w:t>
      </w:r>
    </w:p>
    <w:p w:rsidR="00B37D48" w:rsidRPr="00636D96" w:rsidRDefault="00225508">
      <w:pPr>
        <w:pStyle w:val="CuerpoA"/>
        <w:ind w:left="360"/>
        <w:jc w:val="both"/>
        <w:rPr>
          <w:rStyle w:val="Ninguno"/>
          <w:lang w:val="es-ES"/>
        </w:rPr>
      </w:pPr>
      <w:r>
        <w:rPr>
          <w:rStyle w:val="Ninguno"/>
          <w:b/>
          <w:bCs/>
          <w:sz w:val="30"/>
          <w:szCs w:val="30"/>
          <w:lang w:val="es-ES_tradnl"/>
        </w:rPr>
        <w:t>1.</w:t>
      </w:r>
      <w:r>
        <w:rPr>
          <w:rStyle w:val="Ninguno"/>
          <w:b/>
          <w:bCs/>
          <w:sz w:val="30"/>
          <w:szCs w:val="30"/>
          <w:lang w:val="es-ES_tradnl"/>
        </w:rPr>
        <w:tab/>
        <w:t>Situación de migració</w:t>
      </w:r>
      <w:r>
        <w:rPr>
          <w:rStyle w:val="Ninguno"/>
          <w:b/>
          <w:bCs/>
          <w:sz w:val="30"/>
          <w:szCs w:val="30"/>
          <w:lang w:val="it-IT"/>
        </w:rPr>
        <w:t>n infantil</w:t>
      </w:r>
      <w:r>
        <w:rPr>
          <w:rStyle w:val="Ninguno"/>
          <w:b/>
          <w:bCs/>
          <w:vertAlign w:val="superscript"/>
        </w:rPr>
        <w:footnoteReference w:id="4"/>
      </w:r>
      <w:r>
        <w:rPr>
          <w:rStyle w:val="Ninguno"/>
          <w:b/>
          <w:bCs/>
          <w:lang w:val="es-ES_tradnl"/>
        </w:rPr>
        <w:t>:</w:t>
      </w:r>
      <w:r>
        <w:rPr>
          <w:rStyle w:val="NingunoA"/>
        </w:rPr>
        <w:t xml:space="preserve"> la cual se refleja en el incremento explosivo de NNA migrantes no acompañados y los diferentes procesos de detención, deportación y recepción. La magnitud, destaca su vulnerabilidad en razón de edad, sexo y grupo étnico.   Su protección involucra a los países de origen, tránsito, destino o de acogida como refugiados.      </w:t>
      </w:r>
      <w:r>
        <w:rPr>
          <w:rStyle w:val="NingunoA"/>
        </w:rPr>
        <w:tab/>
      </w:r>
    </w:p>
    <w:p w:rsidR="00B37D48" w:rsidRPr="00636D96" w:rsidRDefault="00225508">
      <w:pPr>
        <w:pStyle w:val="CuerpoA"/>
        <w:ind w:left="360"/>
        <w:jc w:val="both"/>
        <w:rPr>
          <w:rStyle w:val="Ninguno"/>
          <w:lang w:val="es-ES"/>
        </w:rPr>
      </w:pPr>
      <w:r>
        <w:rPr>
          <w:rStyle w:val="Ninguno"/>
          <w:b/>
          <w:bCs/>
          <w:sz w:val="30"/>
          <w:szCs w:val="30"/>
          <w:lang w:val="es-ES_tradnl"/>
        </w:rPr>
        <w:t>2.</w:t>
      </w:r>
      <w:r>
        <w:rPr>
          <w:rStyle w:val="Ninguno"/>
          <w:b/>
          <w:bCs/>
          <w:sz w:val="30"/>
          <w:szCs w:val="30"/>
          <w:lang w:val="es-ES_tradnl"/>
        </w:rPr>
        <w:tab/>
        <w:t>Las deportaciones masivas:</w:t>
      </w:r>
      <w:r>
        <w:rPr>
          <w:rStyle w:val="NingunoA"/>
        </w:rPr>
        <w:t xml:space="preserve"> especial preocupación y atención merecen las provenientes  desde México y Estados Unidos hacia Centro América.  Dos casos particulares llamaron nuestra atención: los refugiados colombianos expulsados de territorio venezolano y haitianos escabulléndose de la inestabilidad política de su país, recurriendo a República Dominicana para asegurar su vida, teniendo como resultado nuevas tensiones en frontera y expresiones de xenofobia y racismo.  Preocupa en algunos casos, la falta al debido proceso y el énfasis en la deportación</w:t>
      </w:r>
      <w:r w:rsidRPr="00636D96">
        <w:rPr>
          <w:rStyle w:val="Ninguno"/>
          <w:lang w:val="es-ES"/>
        </w:rPr>
        <w:t xml:space="preserve"> autom</w:t>
      </w:r>
      <w:r>
        <w:rPr>
          <w:rStyle w:val="NingunoA"/>
        </w:rPr>
        <w:t xml:space="preserve">ática como única respuesta frente a la migración irregular,  a riesgo de la vida misma de los migrantes. </w:t>
      </w:r>
    </w:p>
    <w:p w:rsidR="00B37D48" w:rsidRPr="00636D96" w:rsidRDefault="00225508">
      <w:pPr>
        <w:pStyle w:val="CuerpoA"/>
        <w:ind w:left="360"/>
        <w:jc w:val="both"/>
        <w:rPr>
          <w:rStyle w:val="Ninguno"/>
          <w:lang w:val="es-ES"/>
        </w:rPr>
      </w:pPr>
      <w:r>
        <w:rPr>
          <w:rStyle w:val="Ninguno"/>
          <w:b/>
          <w:bCs/>
          <w:sz w:val="30"/>
          <w:szCs w:val="30"/>
          <w:lang w:val="es-ES_tradnl"/>
        </w:rPr>
        <w:t>3.</w:t>
      </w:r>
      <w:r>
        <w:rPr>
          <w:rStyle w:val="Ninguno"/>
          <w:b/>
          <w:bCs/>
          <w:sz w:val="30"/>
          <w:szCs w:val="30"/>
          <w:lang w:val="es-ES_tradnl"/>
        </w:rPr>
        <w:tab/>
      </w:r>
      <w:r>
        <w:rPr>
          <w:rStyle w:val="Ninguno"/>
          <w:b/>
          <w:bCs/>
          <w:sz w:val="30"/>
          <w:szCs w:val="30"/>
          <w:lang w:val="pt-PT"/>
        </w:rPr>
        <w:t>Los migrantes retornados:</w:t>
      </w:r>
      <w:r>
        <w:rPr>
          <w:rStyle w:val="NingunoA"/>
        </w:rPr>
        <w:t xml:space="preserve"> la falta de protocolos interinstitucionales con enfoque psicosocial para la recepción provoca acciones dispersas y limitadas frente a este flujo.  Todavía existen vacíos en el diseñ</w:t>
      </w:r>
      <w:r>
        <w:rPr>
          <w:rStyle w:val="Ninguno"/>
          <w:lang w:val="it-IT"/>
        </w:rPr>
        <w:t>o e implementaci</w:t>
      </w:r>
      <w:r>
        <w:rPr>
          <w:rStyle w:val="NingunoA"/>
        </w:rPr>
        <w:t>ó</w:t>
      </w:r>
      <w:r>
        <w:rPr>
          <w:rStyle w:val="Ninguno"/>
          <w:lang w:val="nl-NL"/>
        </w:rPr>
        <w:t>n de  pol</w:t>
      </w:r>
      <w:r>
        <w:rPr>
          <w:rStyle w:val="NingunoA"/>
        </w:rPr>
        <w:t>í</w:t>
      </w:r>
      <w:r>
        <w:rPr>
          <w:rStyle w:val="Ninguno"/>
          <w:lang w:val="pt-PT"/>
        </w:rPr>
        <w:t>ticas p</w:t>
      </w:r>
      <w:r>
        <w:rPr>
          <w:rStyle w:val="NingunoA"/>
        </w:rPr>
        <w:t>úblicas para  la atención y  seguimiento al proceso de reintegración.</w:t>
      </w:r>
    </w:p>
    <w:p w:rsidR="00B37D48" w:rsidRPr="00636D96" w:rsidRDefault="00225508">
      <w:pPr>
        <w:pStyle w:val="CuerpoA"/>
        <w:ind w:left="360"/>
        <w:jc w:val="both"/>
        <w:rPr>
          <w:lang w:val="es-ES"/>
        </w:rPr>
      </w:pPr>
      <w:r>
        <w:rPr>
          <w:rStyle w:val="Ninguno"/>
          <w:b/>
          <w:bCs/>
          <w:sz w:val="30"/>
          <w:szCs w:val="30"/>
          <w:lang w:val="es-ES_tradnl"/>
        </w:rPr>
        <w:t>4.</w:t>
      </w:r>
      <w:r>
        <w:rPr>
          <w:rStyle w:val="Ninguno"/>
          <w:b/>
          <w:bCs/>
          <w:sz w:val="30"/>
          <w:szCs w:val="30"/>
          <w:lang w:val="es-ES_tradnl"/>
        </w:rPr>
        <w:tab/>
        <w:t>El incremento de la violencia:</w:t>
      </w:r>
      <w:r>
        <w:rPr>
          <w:rStyle w:val="Ninguno"/>
          <w:b/>
          <w:bCs/>
          <w:lang w:val="es-ES_tradnl"/>
        </w:rPr>
        <w:t xml:space="preserve"> </w:t>
      </w:r>
      <w:r>
        <w:rPr>
          <w:rStyle w:val="NingunoA"/>
        </w:rPr>
        <w:t>en sus distintas modalidades constituyen un detonante importante para el desplazamiento interno y migración.</w:t>
      </w:r>
      <w:r>
        <w:rPr>
          <w:rStyle w:val="Ninguno"/>
          <w:b/>
          <w:bCs/>
          <w:lang w:val="es-ES_tradnl"/>
        </w:rPr>
        <w:t xml:space="preserve"> </w:t>
      </w:r>
      <w:r>
        <w:rPr>
          <w:rStyle w:val="NingunoA"/>
        </w:rPr>
        <w:t>Hoy día, se observa un recrudecimiento en el grado y tipo de abusos y violaciones a derechos humanos que sufren las personas migrantes</w:t>
      </w:r>
      <w:r>
        <w:rPr>
          <w:rStyle w:val="FootnoteReference"/>
        </w:rPr>
        <w:footnoteReference w:id="5"/>
      </w:r>
      <w:r>
        <w:rPr>
          <w:rStyle w:val="NingunoA"/>
        </w:rPr>
        <w:t xml:space="preserve"> en su intento en llegar a los pa</w:t>
      </w:r>
      <w:r w:rsidRPr="00636D96">
        <w:rPr>
          <w:rStyle w:val="NingunoAA"/>
          <w:lang w:val="es-ES"/>
        </w:rPr>
        <w:t>í</w:t>
      </w:r>
      <w:r w:rsidRPr="00636D96">
        <w:rPr>
          <w:rStyle w:val="Ninguno"/>
          <w:lang w:val="es-ES"/>
        </w:rPr>
        <w:t>ses de destino.</w:t>
      </w:r>
    </w:p>
    <w:p w:rsidR="00B37D48" w:rsidRDefault="00225508">
      <w:pPr>
        <w:pStyle w:val="CuerpoA"/>
        <w:ind w:left="360"/>
        <w:jc w:val="both"/>
        <w:rPr>
          <w:lang w:val="es-ES_tradnl"/>
        </w:rPr>
      </w:pPr>
      <w:r>
        <w:rPr>
          <w:rStyle w:val="Ninguno"/>
          <w:b/>
          <w:bCs/>
          <w:sz w:val="30"/>
          <w:szCs w:val="30"/>
          <w:lang w:val="es-ES_tradnl"/>
        </w:rPr>
        <w:t xml:space="preserve">5. Creciente necesidad de medidas de protección: </w:t>
      </w:r>
      <w:r>
        <w:rPr>
          <w:rStyle w:val="NingunoA"/>
        </w:rPr>
        <w:t xml:space="preserve">A nivel nacional los sistemas de protección están debilitados y sobre saturados para brindar respuestas ágiles y efectivas de acuerdo a cada caso.  En el ámbito internacional, se observa una dinámica heterogénea que muestra por un lado, el crecimiento de solicitudes de asilo y refugiados y otras </w:t>
      </w:r>
      <w:r>
        <w:rPr>
          <w:rStyle w:val="NingunoA"/>
        </w:rPr>
        <w:lastRenderedPageBreak/>
        <w:t>medidas de protección</w:t>
      </w:r>
      <w:r>
        <w:rPr>
          <w:rStyle w:val="FootnoteReference"/>
        </w:rPr>
        <w:footnoteReference w:id="6"/>
      </w:r>
      <w:r>
        <w:rPr>
          <w:rStyle w:val="NingunoA"/>
        </w:rPr>
        <w:t>; y, por el otro, una dificultad para la detección de casos de alta vulnerabilidad</w:t>
      </w:r>
      <w:r>
        <w:rPr>
          <w:rStyle w:val="FootnoteReference"/>
        </w:rPr>
        <w:footnoteReference w:id="7"/>
      </w:r>
      <w:r>
        <w:rPr>
          <w:rStyle w:val="NingunoA"/>
        </w:rPr>
        <w:t xml:space="preserve">. Se insiste en el respeto al principio de </w:t>
      </w:r>
      <w:r>
        <w:rPr>
          <w:rStyle w:val="Ninguno"/>
          <w:i/>
          <w:iCs/>
          <w:lang w:val="es-ES_tradnl"/>
        </w:rPr>
        <w:t>no devolución</w:t>
      </w:r>
      <w:r>
        <w:rPr>
          <w:rStyle w:val="NingunoA"/>
        </w:rPr>
        <w:t xml:space="preserve"> garantizando la seguridad y bienestar de las personas migrantes.  </w:t>
      </w:r>
    </w:p>
    <w:p w:rsidR="00B37D48" w:rsidRPr="00636D96" w:rsidRDefault="00B37D48">
      <w:pPr>
        <w:pStyle w:val="CuerpoA"/>
        <w:ind w:left="360"/>
        <w:jc w:val="both"/>
        <w:rPr>
          <w:lang w:val="es-ES"/>
        </w:rPr>
      </w:pPr>
    </w:p>
    <w:p w:rsidR="00B37D48" w:rsidRDefault="00225508">
      <w:pPr>
        <w:pStyle w:val="CuerpoA"/>
        <w:jc w:val="both"/>
        <w:rPr>
          <w:rStyle w:val="Ninguno"/>
        </w:rPr>
      </w:pPr>
      <w:r>
        <w:rPr>
          <w:rStyle w:val="NingunoA"/>
        </w:rPr>
        <w:t xml:space="preserve">Destacan como </w:t>
      </w:r>
      <w:r>
        <w:rPr>
          <w:rStyle w:val="Ninguno"/>
          <w:b/>
          <w:bCs/>
          <w:sz w:val="30"/>
          <w:szCs w:val="30"/>
          <w:u w:val="single"/>
          <w:lang w:val="es-ES_tradnl"/>
        </w:rPr>
        <w:t>Buenas Pr</w:t>
      </w:r>
      <w:r>
        <w:rPr>
          <w:rStyle w:val="Ninguno"/>
          <w:b/>
          <w:bCs/>
          <w:sz w:val="30"/>
          <w:szCs w:val="30"/>
          <w:u w:val="single"/>
        </w:rPr>
        <w:t>á</w:t>
      </w:r>
      <w:r>
        <w:rPr>
          <w:rStyle w:val="Ninguno"/>
          <w:b/>
          <w:bCs/>
          <w:sz w:val="30"/>
          <w:szCs w:val="30"/>
          <w:u w:val="single"/>
          <w:lang w:val="es-ES_tradnl"/>
        </w:rPr>
        <w:t>cticas</w:t>
      </w:r>
      <w:r>
        <w:rPr>
          <w:rStyle w:val="NingunoA"/>
        </w:rPr>
        <w:t xml:space="preserve">: </w:t>
      </w:r>
    </w:p>
    <w:p w:rsidR="00B37D48" w:rsidRDefault="00225508">
      <w:pPr>
        <w:pStyle w:val="CuerpoA"/>
        <w:numPr>
          <w:ilvl w:val="0"/>
          <w:numId w:val="2"/>
        </w:numPr>
        <w:jc w:val="both"/>
        <w:rPr>
          <w:lang w:val="es-ES_tradnl"/>
        </w:rPr>
      </w:pPr>
      <w:r>
        <w:rPr>
          <w:rStyle w:val="NingunoA"/>
        </w:rPr>
        <w:t>La reciente expedici</w:t>
      </w:r>
      <w:r w:rsidRPr="00636D96">
        <w:rPr>
          <w:rStyle w:val="NingunoAA"/>
          <w:lang w:val="es-ES"/>
        </w:rPr>
        <w:t>ó</w:t>
      </w:r>
      <w:r>
        <w:rPr>
          <w:rStyle w:val="NingunoA"/>
        </w:rPr>
        <w:t>n de visas para el tr</w:t>
      </w:r>
      <w:r w:rsidRPr="00636D96">
        <w:rPr>
          <w:rStyle w:val="NingunoAA"/>
          <w:lang w:val="es-ES"/>
        </w:rPr>
        <w:t>á</w:t>
      </w:r>
      <w:r>
        <w:rPr>
          <w:rStyle w:val="NingunoA"/>
        </w:rPr>
        <w:t>nsito seguro de migrantes cubanos mostrando la capacidad de coordinaci</w:t>
      </w:r>
      <w:r w:rsidRPr="00636D96">
        <w:rPr>
          <w:rStyle w:val="NingunoAA"/>
          <w:lang w:val="es-ES"/>
        </w:rPr>
        <w:t>ó</w:t>
      </w:r>
      <w:r>
        <w:rPr>
          <w:rStyle w:val="NingunoA"/>
        </w:rPr>
        <w:t>n entre los Estados</w:t>
      </w:r>
      <w:r w:rsidRPr="00636D96">
        <w:rPr>
          <w:rStyle w:val="NingunoAA"/>
          <w:lang w:val="es-ES"/>
        </w:rPr>
        <w:t xml:space="preserve">; </w:t>
      </w:r>
    </w:p>
    <w:p w:rsidR="00B37D48" w:rsidRDefault="00225508">
      <w:pPr>
        <w:pStyle w:val="CuerpoA"/>
        <w:numPr>
          <w:ilvl w:val="0"/>
          <w:numId w:val="2"/>
        </w:numPr>
        <w:jc w:val="both"/>
        <w:rPr>
          <w:rStyle w:val="Ninguno"/>
          <w:lang w:val="es-ES_tradnl"/>
        </w:rPr>
      </w:pPr>
      <w:r>
        <w:rPr>
          <w:rStyle w:val="NingunoA"/>
        </w:rPr>
        <w:t>Las respuestas frente al incremento de la migración intrarregional (Migración Sur-Sur): especialmente desde y entre los países de la región centroamericana, la andina y el Cono Sur, como una alternativa a la b</w:t>
      </w:r>
      <w:r w:rsidRPr="00636D96">
        <w:rPr>
          <w:rStyle w:val="NingunoAA"/>
          <w:lang w:val="es-ES"/>
        </w:rPr>
        <w:t>ú</w:t>
      </w:r>
      <w:r>
        <w:rPr>
          <w:rStyle w:val="NingunoA"/>
        </w:rPr>
        <w:t>squeda de mercados laborales; pero también,  frente al cierre, militarización y control de las fronteras.</w:t>
      </w:r>
    </w:p>
    <w:p w:rsidR="00B37D48" w:rsidRDefault="00225508">
      <w:pPr>
        <w:pStyle w:val="CuerpoA"/>
        <w:numPr>
          <w:ilvl w:val="0"/>
          <w:numId w:val="2"/>
        </w:numPr>
        <w:jc w:val="both"/>
        <w:rPr>
          <w:rStyle w:val="Ninguno"/>
          <w:lang w:val="es-ES_tradnl"/>
        </w:rPr>
      </w:pPr>
      <w:r>
        <w:rPr>
          <w:rStyle w:val="NingunoA"/>
        </w:rPr>
        <w:t>Los consulados m</w:t>
      </w:r>
      <w:r w:rsidRPr="00636D96">
        <w:rPr>
          <w:rStyle w:val="NingunoAA"/>
          <w:lang w:val="es-ES"/>
        </w:rPr>
        <w:t>ó</w:t>
      </w:r>
      <w:r>
        <w:rPr>
          <w:rStyle w:val="NingunoA"/>
        </w:rPr>
        <w:t>viles: como una estrategia que facilita el acceso a la documentaci</w:t>
      </w:r>
      <w:r w:rsidRPr="00636D96">
        <w:rPr>
          <w:rStyle w:val="NingunoAA"/>
          <w:lang w:val="es-ES"/>
        </w:rPr>
        <w:t>ó</w:t>
      </w:r>
      <w:r>
        <w:rPr>
          <w:rStyle w:val="NingunoA"/>
        </w:rPr>
        <w:t>n, regularizaci</w:t>
      </w:r>
      <w:r w:rsidRPr="00636D96">
        <w:rPr>
          <w:rStyle w:val="NingunoAA"/>
          <w:lang w:val="es-ES"/>
        </w:rPr>
        <w:t>ó</w:t>
      </w:r>
      <w:r>
        <w:rPr>
          <w:rStyle w:val="NingunoA"/>
        </w:rPr>
        <w:t>n y tr</w:t>
      </w:r>
      <w:r w:rsidRPr="00636D96">
        <w:rPr>
          <w:rStyle w:val="NingunoAA"/>
          <w:lang w:val="es-ES"/>
        </w:rPr>
        <w:t>á</w:t>
      </w:r>
      <w:r>
        <w:rPr>
          <w:rStyle w:val="NingunoA"/>
        </w:rPr>
        <w:t xml:space="preserve">mites de las personas migrantes; </w:t>
      </w:r>
    </w:p>
    <w:p w:rsidR="00B37D48" w:rsidRDefault="00225508">
      <w:pPr>
        <w:pStyle w:val="CuerpoA"/>
        <w:numPr>
          <w:ilvl w:val="0"/>
          <w:numId w:val="2"/>
        </w:numPr>
        <w:jc w:val="both"/>
        <w:rPr>
          <w:rStyle w:val="Ninguno"/>
          <w:lang w:val="nl-NL"/>
        </w:rPr>
      </w:pPr>
      <w:r>
        <w:rPr>
          <w:rStyle w:val="Ninguno"/>
          <w:lang w:val="nl-NL"/>
        </w:rPr>
        <w:t>La coordinaci</w:t>
      </w:r>
      <w:r w:rsidRPr="00636D96">
        <w:rPr>
          <w:rStyle w:val="NingunoAA"/>
          <w:lang w:val="es-ES"/>
        </w:rPr>
        <w:t>ó</w:t>
      </w:r>
      <w:r>
        <w:rPr>
          <w:rStyle w:val="Ninguno"/>
          <w:lang w:val="pt-PT"/>
        </w:rPr>
        <w:t>n entre consulados de distintos pa</w:t>
      </w:r>
      <w:r w:rsidRPr="00636D96">
        <w:rPr>
          <w:rStyle w:val="NingunoAA"/>
          <w:lang w:val="es-ES"/>
        </w:rPr>
        <w:t>í</w:t>
      </w:r>
      <w:r>
        <w:rPr>
          <w:rStyle w:val="NingunoA"/>
        </w:rPr>
        <w:t>ses de la regi</w:t>
      </w:r>
      <w:r w:rsidRPr="00636D96">
        <w:rPr>
          <w:rStyle w:val="NingunoAA"/>
          <w:lang w:val="es-ES"/>
        </w:rPr>
        <w:t>ó</w:t>
      </w:r>
      <w:r>
        <w:rPr>
          <w:rStyle w:val="NingunoA"/>
        </w:rPr>
        <w:t xml:space="preserve">n: caso Centroamericano;  iniciativa </w:t>
      </w:r>
      <w:r w:rsidRPr="00636D96">
        <w:rPr>
          <w:rStyle w:val="NingunoAA"/>
          <w:lang w:val="es-ES"/>
        </w:rPr>
        <w:t>T</w:t>
      </w:r>
      <w:r>
        <w:rPr>
          <w:rStyle w:val="NingunoA"/>
        </w:rPr>
        <w:t>ricamex entre Centroamérica y México</w:t>
      </w:r>
      <w:r w:rsidRPr="00636D96">
        <w:rPr>
          <w:rStyle w:val="NingunoAA"/>
          <w:lang w:val="es-ES"/>
        </w:rPr>
        <w:t xml:space="preserve">; </w:t>
      </w:r>
      <w:r>
        <w:rPr>
          <w:rStyle w:val="NingunoAA"/>
          <w:lang w:val="es-ES_tradnl"/>
        </w:rPr>
        <w:t>Consulados de Chile para la atención de crisis y post-crisis; entre otros.</w:t>
      </w:r>
    </w:p>
    <w:p w:rsidR="00B37D48" w:rsidRDefault="00225508">
      <w:pPr>
        <w:pStyle w:val="CuerpoA"/>
        <w:numPr>
          <w:ilvl w:val="0"/>
          <w:numId w:val="2"/>
        </w:numPr>
        <w:jc w:val="both"/>
        <w:rPr>
          <w:rStyle w:val="Ninguno"/>
          <w:lang w:val="es-ES_tradnl"/>
        </w:rPr>
      </w:pPr>
      <w:r>
        <w:rPr>
          <w:rStyle w:val="NingunoA"/>
        </w:rPr>
        <w:t>El Mecanismo Transnacional de Acceso a la Justicia en México como resultado de la coordinaci</w:t>
      </w:r>
      <w:r w:rsidRPr="00636D96">
        <w:rPr>
          <w:rStyle w:val="NingunoAA"/>
          <w:lang w:val="es-ES"/>
        </w:rPr>
        <w:t>ó</w:t>
      </w:r>
      <w:r>
        <w:rPr>
          <w:rStyle w:val="NingunoA"/>
        </w:rPr>
        <w:t xml:space="preserve">n entre instituciones de sociedad civil, gobierno y familiares en comunidades origen; </w:t>
      </w:r>
    </w:p>
    <w:p w:rsidR="00B37D48" w:rsidRDefault="00225508">
      <w:pPr>
        <w:pStyle w:val="CuerpoA"/>
        <w:numPr>
          <w:ilvl w:val="0"/>
          <w:numId w:val="2"/>
        </w:numPr>
        <w:jc w:val="both"/>
        <w:rPr>
          <w:rStyle w:val="Ninguno"/>
          <w:lang w:val="es-ES_tradnl"/>
        </w:rPr>
      </w:pPr>
      <w:r>
        <w:rPr>
          <w:rStyle w:val="NingunoA"/>
        </w:rPr>
        <w:t>El Modelo de Atenci</w:t>
      </w:r>
      <w:r w:rsidRPr="00636D96">
        <w:rPr>
          <w:rStyle w:val="NingunoAA"/>
          <w:lang w:val="es-ES"/>
        </w:rPr>
        <w:t>ón Integral a Ni</w:t>
      </w:r>
      <w:r>
        <w:rPr>
          <w:rStyle w:val="NingunoA"/>
        </w:rPr>
        <w:t>ñez Migrante impulsado por gobiernos como Guatemala y M</w:t>
      </w:r>
      <w:r w:rsidRPr="00636D96">
        <w:rPr>
          <w:rStyle w:val="NingunoAA"/>
          <w:lang w:val="es-ES"/>
        </w:rPr>
        <w:t>é</w:t>
      </w:r>
      <w:r>
        <w:rPr>
          <w:rStyle w:val="NingunoA"/>
        </w:rPr>
        <w:t>xico en coordinaci</w:t>
      </w:r>
      <w:r w:rsidRPr="00636D96">
        <w:rPr>
          <w:rStyle w:val="NingunoAA"/>
          <w:lang w:val="es-ES"/>
        </w:rPr>
        <w:t>ó</w:t>
      </w:r>
      <w:r>
        <w:rPr>
          <w:rStyle w:val="NingunoA"/>
        </w:rPr>
        <w:t xml:space="preserve">n con sociedad civil y organismos internacionales; </w:t>
      </w:r>
    </w:p>
    <w:p w:rsidR="00B37D48" w:rsidRDefault="00225508">
      <w:pPr>
        <w:pStyle w:val="CuerpoA"/>
        <w:numPr>
          <w:ilvl w:val="0"/>
          <w:numId w:val="2"/>
        </w:numPr>
        <w:jc w:val="both"/>
        <w:rPr>
          <w:rStyle w:val="NingunoA"/>
        </w:rPr>
      </w:pPr>
      <w:r>
        <w:rPr>
          <w:rStyle w:val="NingunoA"/>
        </w:rPr>
        <w:t xml:space="preserve">Acuerdo sobre Residencia para Nacionales de los Estados partes de MERCOSUR; </w:t>
      </w:r>
    </w:p>
    <w:p w:rsidR="00B37D48" w:rsidRDefault="00225508">
      <w:pPr>
        <w:pStyle w:val="CuerpoA"/>
        <w:numPr>
          <w:ilvl w:val="0"/>
          <w:numId w:val="2"/>
        </w:numPr>
        <w:jc w:val="both"/>
        <w:rPr>
          <w:rStyle w:val="Ninguno"/>
          <w:lang w:val="es-ES_tradnl"/>
        </w:rPr>
      </w:pPr>
      <w:r>
        <w:rPr>
          <w:rStyle w:val="NingunoA"/>
        </w:rPr>
        <w:t>Los programas de regularizaci</w:t>
      </w:r>
      <w:r w:rsidRPr="00636D96">
        <w:rPr>
          <w:rStyle w:val="NingunoAA"/>
          <w:lang w:val="es-ES"/>
        </w:rPr>
        <w:t>ó</w:t>
      </w:r>
      <w:r>
        <w:rPr>
          <w:rStyle w:val="NingunoA"/>
        </w:rPr>
        <w:t>n migratoria impulsados desde M</w:t>
      </w:r>
      <w:r w:rsidRPr="00636D96">
        <w:rPr>
          <w:rStyle w:val="NingunoAA"/>
          <w:lang w:val="es-ES"/>
        </w:rPr>
        <w:t>é</w:t>
      </w:r>
      <w:r>
        <w:rPr>
          <w:rStyle w:val="NingunoA"/>
        </w:rPr>
        <w:t xml:space="preserve">xico, Costa Rica, El Salvador, Argentina, Venezuela, Brasil, entre otros; </w:t>
      </w:r>
    </w:p>
    <w:p w:rsidR="00B37D48" w:rsidRDefault="00225508">
      <w:pPr>
        <w:pStyle w:val="CuerpoA"/>
        <w:numPr>
          <w:ilvl w:val="0"/>
          <w:numId w:val="2"/>
        </w:numPr>
        <w:jc w:val="both"/>
        <w:rPr>
          <w:rStyle w:val="Ninguno"/>
          <w:lang w:val="es-ES_tradnl"/>
        </w:rPr>
      </w:pPr>
      <w:r>
        <w:rPr>
          <w:rStyle w:val="NingunoA"/>
        </w:rPr>
        <w:t>La pol</w:t>
      </w:r>
      <w:r w:rsidRPr="00636D96">
        <w:rPr>
          <w:rStyle w:val="NingunoAA"/>
          <w:lang w:val="es-ES"/>
        </w:rPr>
        <w:t>í</w:t>
      </w:r>
      <w:r>
        <w:rPr>
          <w:rStyle w:val="NingunoA"/>
        </w:rPr>
        <w:t>tica de no detenci</w:t>
      </w:r>
      <w:r w:rsidRPr="00636D96">
        <w:rPr>
          <w:rStyle w:val="NingunoAA"/>
          <w:lang w:val="es-ES"/>
        </w:rPr>
        <w:t>ó</w:t>
      </w:r>
      <w:r>
        <w:rPr>
          <w:rStyle w:val="NingunoA"/>
        </w:rPr>
        <w:t xml:space="preserve">n de migrantes impulsada por el Mercosur; </w:t>
      </w:r>
    </w:p>
    <w:p w:rsidR="00B37D48" w:rsidRDefault="00225508">
      <w:pPr>
        <w:pStyle w:val="CuerpoA"/>
        <w:numPr>
          <w:ilvl w:val="0"/>
          <w:numId w:val="2"/>
        </w:numPr>
        <w:jc w:val="both"/>
        <w:rPr>
          <w:rStyle w:val="NingunoA"/>
        </w:rPr>
      </w:pPr>
      <w:r>
        <w:rPr>
          <w:rStyle w:val="NingunoA"/>
        </w:rPr>
        <w:t>Entre otra serie de iniciativas.</w:t>
      </w:r>
    </w:p>
    <w:p w:rsidR="00B37D48" w:rsidRDefault="00B37D48">
      <w:pPr>
        <w:pStyle w:val="CuerpoA"/>
        <w:jc w:val="both"/>
        <w:rPr>
          <w:lang w:val="es-ES_tradnl"/>
        </w:rPr>
      </w:pPr>
    </w:p>
    <w:p w:rsidR="00B37D48" w:rsidRDefault="00225508">
      <w:pPr>
        <w:pStyle w:val="CuerpoA"/>
        <w:jc w:val="both"/>
        <w:rPr>
          <w:rStyle w:val="NingunoA"/>
        </w:rPr>
      </w:pPr>
      <w:r>
        <w:rPr>
          <w:rStyle w:val="NingunoA"/>
        </w:rPr>
        <w:t xml:space="preserve">En el ámbito </w:t>
      </w:r>
      <w:r>
        <w:rPr>
          <w:rStyle w:val="Ninguno"/>
          <w:b/>
          <w:bCs/>
          <w:sz w:val="30"/>
          <w:szCs w:val="30"/>
          <w:u w:val="single"/>
          <w:lang w:val="es-ES_tradnl"/>
        </w:rPr>
        <w:t>Posterior a la Crisis</w:t>
      </w:r>
      <w:r>
        <w:rPr>
          <w:rStyle w:val="NingunoA"/>
        </w:rPr>
        <w:t xml:space="preserve"> es imprescindible reconocer y privilegiar la protección de las personas migrantes.  Generar las condiciones para la integración en los países receptores y de retorno </w:t>
      </w:r>
      <w:proofErr w:type="gramStart"/>
      <w:r>
        <w:rPr>
          <w:rStyle w:val="NingunoA"/>
        </w:rPr>
        <w:t>son</w:t>
      </w:r>
      <w:proofErr w:type="gramEnd"/>
      <w:r>
        <w:rPr>
          <w:rStyle w:val="NingunoA"/>
        </w:rPr>
        <w:t xml:space="preserve"> fundamentales. Así, requiere del impulso de programas de reunificación familiar y de regularización como una respuesta humana luego de la emergencia vivida.  </w:t>
      </w:r>
    </w:p>
    <w:p w:rsidR="00B37D48" w:rsidRDefault="00B37D48">
      <w:pPr>
        <w:pStyle w:val="CuerpoA"/>
        <w:jc w:val="both"/>
        <w:rPr>
          <w:rStyle w:val="NingunoA"/>
        </w:rPr>
      </w:pPr>
    </w:p>
    <w:p w:rsidR="00B37D48" w:rsidRDefault="00225508">
      <w:pPr>
        <w:pStyle w:val="CuerpoA"/>
        <w:jc w:val="both"/>
        <w:rPr>
          <w:rStyle w:val="NingunoA"/>
        </w:rPr>
      </w:pPr>
      <w:r>
        <w:rPr>
          <w:rStyle w:val="NingunoA"/>
        </w:rPr>
        <w:t xml:space="preserve">También, urge la inclusión social y financiera de las personas retornadas / deportadas como un mecanismo que contribuye para la reintegración. La revisión / actualización de los derechos laborales y los procesos de contratación para los trabajadores migrantes es esencial para garantizar su protección y el trato igualitario frente a ciudadanos nacionales. </w:t>
      </w:r>
    </w:p>
    <w:p w:rsidR="00B37D48" w:rsidRDefault="00B37D48">
      <w:pPr>
        <w:pStyle w:val="CuerpoA"/>
        <w:jc w:val="both"/>
        <w:rPr>
          <w:lang w:val="es-ES_tradnl"/>
        </w:rPr>
      </w:pPr>
    </w:p>
    <w:p w:rsidR="00B37D48" w:rsidRDefault="00225508">
      <w:pPr>
        <w:pStyle w:val="CuerpoA"/>
        <w:jc w:val="both"/>
        <w:rPr>
          <w:rStyle w:val="NingunoA"/>
        </w:rPr>
      </w:pPr>
      <w:r>
        <w:rPr>
          <w:rStyle w:val="NingunoA"/>
        </w:rPr>
        <w:t>El diseño e implementación de políticas públicas dirigidas a los distintos segmentos de la población migrante son imprescindibles. Asimismo, en los países de origen es impostergable la atención de las causas y el impulso de políticas de desarrollo.</w:t>
      </w:r>
    </w:p>
    <w:p w:rsidR="00B37D48" w:rsidRDefault="00B37D48">
      <w:pPr>
        <w:pStyle w:val="CuerpoA"/>
        <w:jc w:val="both"/>
        <w:rPr>
          <w:lang w:val="es-ES_tradnl"/>
        </w:rPr>
      </w:pPr>
    </w:p>
    <w:p w:rsidR="00B37D48" w:rsidRPr="00636D96" w:rsidRDefault="00225508" w:rsidP="00E42845">
      <w:pPr>
        <w:pStyle w:val="CuerpoA"/>
        <w:jc w:val="both"/>
        <w:rPr>
          <w:lang w:val="es-ES"/>
        </w:rPr>
      </w:pPr>
      <w:r>
        <w:rPr>
          <w:rStyle w:val="NingunoA"/>
        </w:rPr>
        <w:t>Las crisis que ocurren dentro del proceso migratorio requieren de soluciones duraderas diseñadas para el corto, mediano y largo plazo. La persona migrante debe estar en el centro no solo para el diseño de la estrategia de atenci</w:t>
      </w:r>
      <w:r w:rsidRPr="00636D96">
        <w:rPr>
          <w:rStyle w:val="NingunoAA"/>
          <w:lang w:val="es-ES"/>
        </w:rPr>
        <w:t>ó</w:t>
      </w:r>
      <w:r>
        <w:rPr>
          <w:rStyle w:val="NingunoA"/>
        </w:rPr>
        <w:t>n sino tambi</w:t>
      </w:r>
      <w:r w:rsidRPr="00636D96">
        <w:rPr>
          <w:rStyle w:val="NingunoAA"/>
          <w:lang w:val="es-ES"/>
        </w:rPr>
        <w:t>é</w:t>
      </w:r>
      <w:r>
        <w:rPr>
          <w:rStyle w:val="NingunoA"/>
        </w:rPr>
        <w:t>n para la generaci</w:t>
      </w:r>
      <w:r w:rsidRPr="00636D96">
        <w:rPr>
          <w:rStyle w:val="NingunoAA"/>
          <w:lang w:val="es-ES"/>
        </w:rPr>
        <w:t>ó</w:t>
      </w:r>
      <w:r>
        <w:rPr>
          <w:rStyle w:val="NingunoA"/>
        </w:rPr>
        <w:t>n de respuestas.  Es necesario, un abordaje multisectorial que convoque la vinculaci</w:t>
      </w:r>
      <w:r w:rsidRPr="00636D96">
        <w:rPr>
          <w:rStyle w:val="NingunoAA"/>
          <w:lang w:val="es-ES"/>
        </w:rPr>
        <w:t>ó</w:t>
      </w:r>
      <w:r>
        <w:rPr>
          <w:rStyle w:val="NingunoA"/>
        </w:rPr>
        <w:t>n y colaboraci</w:t>
      </w:r>
      <w:r w:rsidRPr="00636D96">
        <w:rPr>
          <w:rStyle w:val="NingunoAA"/>
          <w:lang w:val="es-ES"/>
        </w:rPr>
        <w:t>ó</w:t>
      </w:r>
      <w:r>
        <w:rPr>
          <w:rStyle w:val="NingunoA"/>
        </w:rPr>
        <w:t>n entre los gobiernos, organizaciones de sociedad civil, academia, iglesias, organismos bilaterales e internacionales, di</w:t>
      </w:r>
      <w:r w:rsidRPr="00636D96">
        <w:rPr>
          <w:rStyle w:val="NingunoAA"/>
          <w:lang w:val="es-ES"/>
        </w:rPr>
        <w:t>á</w:t>
      </w:r>
      <w:r>
        <w:rPr>
          <w:rStyle w:val="NingunoA"/>
        </w:rPr>
        <w:t xml:space="preserve">sporas y sector privado. En todo este proceso es vital la identificación de fortalezas de cada uno de los actores y con ello la generación de confianzas y construcción de alianzas y esfuerzos conjuntos.   </w:t>
      </w:r>
    </w:p>
    <w:p w:rsidR="00B37D48" w:rsidRDefault="00225508" w:rsidP="00E42845">
      <w:pPr>
        <w:pStyle w:val="CuerpoA"/>
        <w:jc w:val="both"/>
        <w:rPr>
          <w:rStyle w:val="NingunoA"/>
        </w:rPr>
      </w:pPr>
      <w:r>
        <w:rPr>
          <w:rStyle w:val="NingunoA"/>
        </w:rPr>
        <w:t xml:space="preserve">  </w:t>
      </w:r>
    </w:p>
    <w:p w:rsidR="00636D96" w:rsidRDefault="00636D96" w:rsidP="00E42845">
      <w:pPr>
        <w:pStyle w:val="CuerpoA"/>
        <w:jc w:val="both"/>
        <w:rPr>
          <w:rStyle w:val="NingunoA"/>
        </w:rPr>
      </w:pPr>
    </w:p>
    <w:p w:rsidR="00636D96" w:rsidRDefault="00636D96" w:rsidP="00E42845">
      <w:pPr>
        <w:pStyle w:val="CuerpoA"/>
        <w:jc w:val="both"/>
        <w:rPr>
          <w:rStyle w:val="NingunoA"/>
        </w:rPr>
      </w:pPr>
    </w:p>
    <w:p w:rsidR="00636D96" w:rsidRDefault="00636D96" w:rsidP="00E42845">
      <w:pPr>
        <w:pStyle w:val="CuerpoA"/>
        <w:jc w:val="both"/>
        <w:rPr>
          <w:rStyle w:val="NingunoA"/>
        </w:rPr>
      </w:pPr>
    </w:p>
    <w:p w:rsidR="00636D96" w:rsidRDefault="00636D96" w:rsidP="00E42845">
      <w:pPr>
        <w:pStyle w:val="CuerpoA"/>
        <w:jc w:val="both"/>
        <w:rPr>
          <w:rStyle w:val="NingunoA"/>
        </w:rPr>
      </w:pPr>
    </w:p>
    <w:p w:rsidR="00636D96" w:rsidRDefault="00636D96" w:rsidP="00E42845">
      <w:pPr>
        <w:pStyle w:val="CuerpoA"/>
        <w:jc w:val="both"/>
        <w:rPr>
          <w:rStyle w:val="NingunoA"/>
        </w:rPr>
      </w:pPr>
    </w:p>
    <w:p w:rsidR="00636D96" w:rsidRDefault="00636D96" w:rsidP="00E42845">
      <w:pPr>
        <w:pStyle w:val="CuerpoA"/>
        <w:jc w:val="both"/>
        <w:rPr>
          <w:rStyle w:val="NingunoA"/>
        </w:rPr>
      </w:pPr>
    </w:p>
    <w:p w:rsidR="00636D96" w:rsidRDefault="00636D96" w:rsidP="00E42845">
      <w:pPr>
        <w:pStyle w:val="CuerpoA"/>
        <w:jc w:val="both"/>
        <w:rPr>
          <w:rStyle w:val="NingunoA"/>
        </w:rPr>
      </w:pPr>
    </w:p>
    <w:p w:rsidR="00636D96" w:rsidRDefault="00636D96" w:rsidP="00E42845">
      <w:pPr>
        <w:pStyle w:val="CuerpoA"/>
        <w:jc w:val="both"/>
        <w:rPr>
          <w:rStyle w:val="NingunoA"/>
        </w:rPr>
      </w:pPr>
    </w:p>
    <w:p w:rsidR="00636D96" w:rsidRDefault="00636D96" w:rsidP="00E42845">
      <w:pPr>
        <w:pStyle w:val="CuerpoA"/>
        <w:jc w:val="both"/>
        <w:rPr>
          <w:rStyle w:val="NingunoA"/>
        </w:rPr>
      </w:pPr>
    </w:p>
    <w:p w:rsidR="00636D96" w:rsidRDefault="00636D96" w:rsidP="00E42845">
      <w:pPr>
        <w:pStyle w:val="CuerpoA"/>
        <w:jc w:val="both"/>
        <w:rPr>
          <w:rStyle w:val="NingunoA"/>
        </w:rPr>
      </w:pPr>
    </w:p>
    <w:p w:rsidR="00636D96" w:rsidRDefault="00636D96" w:rsidP="00E42845">
      <w:pPr>
        <w:pStyle w:val="CuerpoA"/>
        <w:jc w:val="both"/>
        <w:rPr>
          <w:rStyle w:val="NingunoA"/>
        </w:rPr>
      </w:pPr>
    </w:p>
    <w:p w:rsidR="00636D96" w:rsidRDefault="00636D96" w:rsidP="00E42845">
      <w:pPr>
        <w:pStyle w:val="CuerpoA"/>
        <w:jc w:val="both"/>
        <w:rPr>
          <w:rStyle w:val="NingunoA"/>
        </w:rPr>
      </w:pPr>
    </w:p>
    <w:p w:rsidR="00636D96" w:rsidRDefault="00636D96" w:rsidP="00E42845">
      <w:pPr>
        <w:pStyle w:val="CuerpoA"/>
        <w:jc w:val="both"/>
        <w:rPr>
          <w:rStyle w:val="NingunoA"/>
        </w:rPr>
      </w:pPr>
    </w:p>
    <w:p w:rsidR="00636D96" w:rsidRDefault="00636D96" w:rsidP="00E42845">
      <w:pPr>
        <w:pStyle w:val="CuerpoA"/>
        <w:jc w:val="both"/>
        <w:rPr>
          <w:rStyle w:val="NingunoA"/>
        </w:rPr>
      </w:pPr>
    </w:p>
    <w:p w:rsidR="00636D96" w:rsidRDefault="00636D96" w:rsidP="00E42845">
      <w:pPr>
        <w:pStyle w:val="CuerpoA"/>
        <w:jc w:val="both"/>
        <w:rPr>
          <w:rStyle w:val="NingunoA"/>
        </w:rPr>
      </w:pPr>
    </w:p>
    <w:p w:rsidR="002166DC" w:rsidRDefault="002166DC" w:rsidP="00E42845">
      <w:pPr>
        <w:pStyle w:val="CuerpoA"/>
        <w:jc w:val="both"/>
        <w:rPr>
          <w:rStyle w:val="NingunoA"/>
        </w:rPr>
      </w:pPr>
    </w:p>
    <w:p w:rsidR="002166DC" w:rsidRDefault="002166DC" w:rsidP="00E42845">
      <w:pPr>
        <w:pStyle w:val="CuerpoA"/>
        <w:jc w:val="both"/>
        <w:rPr>
          <w:rStyle w:val="NingunoA"/>
        </w:rPr>
      </w:pPr>
    </w:p>
    <w:p w:rsidR="002166DC" w:rsidRDefault="002166DC" w:rsidP="00E42845">
      <w:pPr>
        <w:pStyle w:val="CuerpoA"/>
        <w:jc w:val="both"/>
        <w:rPr>
          <w:rStyle w:val="NingunoA"/>
        </w:rPr>
      </w:pPr>
    </w:p>
    <w:p w:rsidR="002166DC" w:rsidRDefault="002166DC" w:rsidP="00E42845">
      <w:pPr>
        <w:pStyle w:val="CuerpoA"/>
        <w:jc w:val="both"/>
        <w:rPr>
          <w:rStyle w:val="NingunoA"/>
        </w:rPr>
      </w:pPr>
    </w:p>
    <w:p w:rsidR="002166DC" w:rsidRDefault="002166DC" w:rsidP="00E42845">
      <w:pPr>
        <w:pStyle w:val="CuerpoA"/>
        <w:jc w:val="both"/>
        <w:rPr>
          <w:rStyle w:val="NingunoA"/>
        </w:rPr>
      </w:pPr>
    </w:p>
    <w:p w:rsidR="002166DC" w:rsidRDefault="002166DC" w:rsidP="00E42845">
      <w:pPr>
        <w:pStyle w:val="CuerpoA"/>
        <w:jc w:val="both"/>
        <w:rPr>
          <w:rStyle w:val="NingunoA"/>
        </w:rPr>
      </w:pPr>
    </w:p>
    <w:p w:rsidR="00636D96" w:rsidRDefault="00636D96" w:rsidP="00E42845">
      <w:pPr>
        <w:pStyle w:val="CuerpoA"/>
        <w:jc w:val="both"/>
        <w:rPr>
          <w:rStyle w:val="NingunoA"/>
        </w:rPr>
      </w:pPr>
    </w:p>
    <w:p w:rsidR="00636D96" w:rsidRDefault="00636D96" w:rsidP="00E42845">
      <w:pPr>
        <w:pStyle w:val="CuerpoA"/>
        <w:jc w:val="both"/>
        <w:rPr>
          <w:rStyle w:val="NingunoA"/>
        </w:rPr>
      </w:pPr>
    </w:p>
    <w:p w:rsidR="00636D96" w:rsidRDefault="00636D96" w:rsidP="00E42845">
      <w:pPr>
        <w:pStyle w:val="CuerpoA"/>
        <w:jc w:val="both"/>
        <w:rPr>
          <w:rStyle w:val="NingunoA"/>
        </w:rPr>
      </w:pPr>
    </w:p>
    <w:p w:rsidR="00636D96" w:rsidRDefault="00636D96" w:rsidP="00E42845">
      <w:pPr>
        <w:pStyle w:val="CuerpoA"/>
        <w:jc w:val="both"/>
        <w:rPr>
          <w:rStyle w:val="NingunoA"/>
        </w:rPr>
      </w:pPr>
    </w:p>
    <w:p w:rsidR="00636D96" w:rsidRPr="00636D96" w:rsidRDefault="00636D96" w:rsidP="00E42845">
      <w:pPr>
        <w:pStyle w:val="CuerpoA"/>
        <w:jc w:val="center"/>
        <w:rPr>
          <w:lang w:val="es-ES"/>
        </w:rPr>
      </w:pPr>
      <w:r w:rsidRPr="00636D96">
        <w:rPr>
          <w:noProof/>
        </w:rPr>
        <w:drawing>
          <wp:inline distT="0" distB="0" distL="0" distR="0" wp14:anchorId="0C3D6530" wp14:editId="2A5F89A0">
            <wp:extent cx="1079157" cy="426568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556" cy="429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2845">
        <w:rPr>
          <w:noProof/>
        </w:rPr>
        <w:drawing>
          <wp:inline distT="0" distB="0" distL="0" distR="0" wp14:anchorId="3CEF4724" wp14:editId="4288F277">
            <wp:extent cx="1219200" cy="105156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ADE-logo_180x18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772" cy="1064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2845" w:rsidRPr="00636D96">
        <w:rPr>
          <w:noProof/>
        </w:rPr>
        <w:drawing>
          <wp:inline distT="0" distB="0" distL="0" distR="0" wp14:anchorId="1A7D8354" wp14:editId="5C23ED21">
            <wp:extent cx="1466336" cy="399475"/>
            <wp:effectExtent l="0" t="0" r="635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574" cy="415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2845">
        <w:rPr>
          <w:noProof/>
        </w:rPr>
        <w:drawing>
          <wp:inline distT="0" distB="0" distL="0" distR="0" wp14:anchorId="2B608C37" wp14:editId="31EFF1B9">
            <wp:extent cx="1029730" cy="735521"/>
            <wp:effectExtent l="0" t="0" r="0" b="7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NMD_Colour_transparen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054" cy="744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2845" w:rsidRPr="00636D96">
        <w:rPr>
          <w:noProof/>
        </w:rPr>
        <w:drawing>
          <wp:inline distT="0" distB="0" distL="0" distR="0" wp14:anchorId="125E13BD" wp14:editId="3E27FD9F">
            <wp:extent cx="1199733" cy="428367"/>
            <wp:effectExtent l="0" t="0" r="63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703" cy="439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2845">
        <w:rPr>
          <w:noProof/>
        </w:rPr>
        <w:t xml:space="preserve">   </w:t>
      </w:r>
      <w:r w:rsidR="00E42845" w:rsidRPr="00636D96">
        <w:rPr>
          <w:noProof/>
        </w:rPr>
        <w:drawing>
          <wp:inline distT="0" distB="0" distL="0" distR="0" wp14:anchorId="4EFD687F" wp14:editId="6A9EAF71">
            <wp:extent cx="1242312" cy="469557"/>
            <wp:effectExtent l="0" t="0" r="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181" cy="49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2845">
        <w:rPr>
          <w:noProof/>
        </w:rPr>
        <w:t xml:space="preserve">   </w:t>
      </w:r>
      <w:r w:rsidR="00E42845" w:rsidRPr="00E42845">
        <w:rPr>
          <w:noProof/>
        </w:rPr>
        <w:drawing>
          <wp:inline distT="0" distB="0" distL="0" distR="0">
            <wp:extent cx="1227438" cy="439953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68" cy="455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6D96" w:rsidRPr="00636D96">
      <w:headerReference w:type="defaul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450" w:rsidRDefault="00225508">
      <w:r>
        <w:separator/>
      </w:r>
    </w:p>
  </w:endnote>
  <w:endnote w:type="continuationSeparator" w:id="0">
    <w:p w:rsidR="00BB5450" w:rsidRDefault="00225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D48" w:rsidRDefault="00225508">
      <w:r>
        <w:separator/>
      </w:r>
    </w:p>
  </w:footnote>
  <w:footnote w:type="continuationSeparator" w:id="0">
    <w:p w:rsidR="00B37D48" w:rsidRDefault="00225508">
      <w:r>
        <w:continuationSeparator/>
      </w:r>
    </w:p>
  </w:footnote>
  <w:footnote w:type="continuationNotice" w:id="1">
    <w:p w:rsidR="00B37D48" w:rsidRDefault="00B37D48"/>
  </w:footnote>
  <w:footnote w:id="2">
    <w:p w:rsidR="00B37D48" w:rsidRPr="00636D96" w:rsidRDefault="00225508">
      <w:pPr>
        <w:pStyle w:val="NotaalpieA"/>
        <w:jc w:val="both"/>
        <w:rPr>
          <w:lang w:val="es-ES"/>
        </w:rPr>
      </w:pPr>
      <w:r>
        <w:rPr>
          <w:rStyle w:val="Ninguno"/>
          <w:vertAlign w:val="superscript"/>
          <w:lang w:val="es-ES_tradnl"/>
        </w:rPr>
        <w:footnoteRef/>
      </w:r>
      <w:r>
        <w:rPr>
          <w:lang w:val="es-ES_tradnl"/>
        </w:rPr>
        <w:t xml:space="preserve"> </w:t>
      </w:r>
      <w:r>
        <w:rPr>
          <w:rStyle w:val="Ninguno"/>
          <w:sz w:val="18"/>
          <w:szCs w:val="18"/>
          <w:lang w:val="es-ES_tradnl"/>
        </w:rPr>
        <w:t xml:space="preserve">En el caso de las personas migrantes que viven en condición irregular en países afectados o propensos a desastres naturales se ubican en áreas y zonas de riesgo que elevan y profundizan los impactos durante la emergencia.  Esta situación requiere de una atención particular en el momento de prevención a la crisis. </w:t>
      </w:r>
    </w:p>
  </w:footnote>
  <w:footnote w:id="3">
    <w:p w:rsidR="00B37D48" w:rsidRPr="00636D96" w:rsidRDefault="00225508">
      <w:pPr>
        <w:pStyle w:val="NotaalpieA"/>
        <w:jc w:val="both"/>
        <w:rPr>
          <w:lang w:val="es-ES"/>
        </w:rPr>
      </w:pPr>
      <w:r>
        <w:rPr>
          <w:rStyle w:val="Ninguno"/>
          <w:rFonts w:ascii="Arial" w:eastAsia="Arial" w:hAnsi="Arial" w:cs="Arial"/>
          <w:vertAlign w:val="superscript"/>
          <w:lang w:val="it-IT"/>
        </w:rPr>
        <w:footnoteRef/>
      </w:r>
      <w:r>
        <w:rPr>
          <w:rStyle w:val="Ninguno"/>
          <w:sz w:val="18"/>
          <w:szCs w:val="18"/>
          <w:lang w:val="es-ES_tradnl"/>
        </w:rPr>
        <w:t xml:space="preserve"> Se cuenta con una serie de Recomendaciones, Observaciones, Declaraciones y Guías que pueden ser tomadas en cuenta para atender la migración y sus distintos flujos y necesidades. </w:t>
      </w:r>
    </w:p>
  </w:footnote>
  <w:footnote w:id="4">
    <w:p w:rsidR="00B37D48" w:rsidRPr="00636D96" w:rsidRDefault="00225508">
      <w:pPr>
        <w:pStyle w:val="NotaalpieA"/>
        <w:jc w:val="both"/>
        <w:rPr>
          <w:lang w:val="es-ES"/>
        </w:rPr>
      </w:pPr>
      <w:r>
        <w:rPr>
          <w:rStyle w:val="Ninguno"/>
          <w:rFonts w:ascii="Arial" w:eastAsia="Arial" w:hAnsi="Arial" w:cs="Arial"/>
          <w:b/>
          <w:bCs/>
          <w:vertAlign w:val="superscript"/>
        </w:rPr>
        <w:footnoteRef/>
      </w:r>
      <w:r>
        <w:rPr>
          <w:rStyle w:val="Ninguno"/>
          <w:sz w:val="18"/>
          <w:szCs w:val="18"/>
          <w:lang w:val="es-ES_tradnl"/>
        </w:rPr>
        <w:t xml:space="preserve"> Debe tomarse en cuenta el tema de NNA separados; NNA migrantes acompañados; NNA en circuito; NNA víctimas de trata.</w:t>
      </w:r>
    </w:p>
  </w:footnote>
  <w:footnote w:id="5">
    <w:p w:rsidR="00B37D48" w:rsidRPr="00636D96" w:rsidRDefault="00225508">
      <w:pPr>
        <w:pStyle w:val="Notaalpie"/>
        <w:jc w:val="both"/>
        <w:rPr>
          <w:lang w:val="es-ES"/>
        </w:rPr>
      </w:pPr>
      <w:r>
        <w:rPr>
          <w:rStyle w:val="FootnoteReference"/>
        </w:rPr>
        <w:footnoteRef/>
      </w:r>
      <w:r>
        <w:rPr>
          <w:rStyle w:val="Ninguno"/>
          <w:sz w:val="18"/>
          <w:szCs w:val="18"/>
          <w:lang w:val="es-ES_tradnl"/>
        </w:rPr>
        <w:t xml:space="preserve"> Migrantes desaparecidos; migrantes no localizados; migrantes secuestrados; migrantes fallecidos en el camino; migrantes v</w:t>
      </w:r>
      <w:r w:rsidRPr="00636D96">
        <w:rPr>
          <w:rStyle w:val="Ninguno"/>
          <w:sz w:val="18"/>
          <w:szCs w:val="18"/>
          <w:lang w:val="es-ES"/>
        </w:rPr>
        <w:t>í</w:t>
      </w:r>
      <w:r>
        <w:rPr>
          <w:rStyle w:val="Ninguno"/>
          <w:sz w:val="18"/>
          <w:szCs w:val="18"/>
          <w:lang w:val="es-ES_tradnl"/>
        </w:rPr>
        <w:t>ctimas del crimen organizado; migrantes v</w:t>
      </w:r>
      <w:r w:rsidRPr="00636D96">
        <w:rPr>
          <w:rStyle w:val="Ninguno"/>
          <w:sz w:val="18"/>
          <w:szCs w:val="18"/>
          <w:lang w:val="es-ES"/>
        </w:rPr>
        <w:t>í</w:t>
      </w:r>
      <w:r>
        <w:rPr>
          <w:rStyle w:val="Ninguno"/>
          <w:sz w:val="18"/>
          <w:szCs w:val="18"/>
          <w:lang w:val="es-ES_tradnl"/>
        </w:rPr>
        <w:t>ctimas de trata y tr</w:t>
      </w:r>
      <w:r w:rsidRPr="00636D96">
        <w:rPr>
          <w:rStyle w:val="Ninguno"/>
          <w:sz w:val="18"/>
          <w:szCs w:val="18"/>
          <w:lang w:val="es-ES"/>
        </w:rPr>
        <w:t>á</w:t>
      </w:r>
      <w:r>
        <w:rPr>
          <w:rStyle w:val="Ninguno"/>
          <w:sz w:val="18"/>
          <w:szCs w:val="18"/>
          <w:lang w:val="es-ES_tradnl"/>
        </w:rPr>
        <w:t>fico; mano de obra esclava y sin derechos y sin protecci</w:t>
      </w:r>
      <w:r w:rsidRPr="00636D96">
        <w:rPr>
          <w:rStyle w:val="Ninguno"/>
          <w:sz w:val="18"/>
          <w:szCs w:val="18"/>
          <w:lang w:val="es-ES"/>
        </w:rPr>
        <w:t>ó</w:t>
      </w:r>
      <w:r>
        <w:rPr>
          <w:rStyle w:val="Ninguno"/>
          <w:sz w:val="18"/>
          <w:szCs w:val="18"/>
          <w:lang w:val="es-ES_tradnl"/>
        </w:rPr>
        <w:t>n; entre otros.</w:t>
      </w:r>
    </w:p>
  </w:footnote>
  <w:footnote w:id="6">
    <w:p w:rsidR="00B37D48" w:rsidRPr="00636D96" w:rsidRDefault="00225508">
      <w:pPr>
        <w:pStyle w:val="NotaalpieA"/>
        <w:jc w:val="both"/>
        <w:rPr>
          <w:lang w:val="es-ES"/>
        </w:rPr>
      </w:pPr>
      <w:r>
        <w:rPr>
          <w:rStyle w:val="FootnoteReference"/>
        </w:rPr>
        <w:footnoteRef/>
      </w:r>
      <w:r>
        <w:rPr>
          <w:rStyle w:val="Ninguno"/>
          <w:sz w:val="18"/>
          <w:szCs w:val="18"/>
          <w:lang w:val="es-ES_tradnl"/>
        </w:rPr>
        <w:t xml:space="preserve"> En países centroamericanos los casos de solicitantes y refugiados se ha incrementado en el último período. </w:t>
      </w:r>
    </w:p>
  </w:footnote>
  <w:footnote w:id="7">
    <w:p w:rsidR="00B37D48" w:rsidRPr="00636D96" w:rsidRDefault="00225508">
      <w:pPr>
        <w:pStyle w:val="NotaalpieA"/>
        <w:jc w:val="both"/>
        <w:rPr>
          <w:lang w:val="es-ES"/>
        </w:rPr>
      </w:pPr>
      <w:r>
        <w:rPr>
          <w:rStyle w:val="Ninguno"/>
          <w:sz w:val="18"/>
          <w:szCs w:val="18"/>
          <w:vertAlign w:val="superscript"/>
          <w:lang w:val="es-ES_tradnl"/>
        </w:rPr>
        <w:footnoteRef/>
      </w:r>
      <w:r>
        <w:rPr>
          <w:sz w:val="18"/>
          <w:szCs w:val="18"/>
          <w:lang w:val="es-ES_tradnl"/>
        </w:rPr>
        <w:t xml:space="preserve"> También preocupa la reducción en los casos aprobados; así como, el desistimiento que ocurre y la falta de acceso a aplicar como solicitantes.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D48" w:rsidRDefault="00636D96">
    <w:pPr>
      <w:pStyle w:val="Cabeceraypie"/>
    </w:pPr>
    <w:r>
      <w:t xml:space="preserve"> </w:t>
    </w:r>
    <w:r w:rsidRPr="00636D96">
      <w:t xml:space="preserve">  </w:t>
    </w:r>
  </w:p>
  <w:p w:rsidR="00636D96" w:rsidRDefault="00636D96">
    <w:pPr>
      <w:pStyle w:val="Cabeceraypie"/>
    </w:pPr>
  </w:p>
  <w:p w:rsidR="00636D96" w:rsidRDefault="00636D96">
    <w:pPr>
      <w:pStyle w:val="Cabeceraypie"/>
    </w:pPr>
    <w:r w:rsidRPr="00636D96"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F3013F"/>
    <w:multiLevelType w:val="hybridMultilevel"/>
    <w:tmpl w:val="D84C8AD6"/>
    <w:styleLink w:val="Estiloimportado1"/>
    <w:lvl w:ilvl="0" w:tplc="DC84701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44DA32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4444E4">
      <w:start w:val="1"/>
      <w:numFmt w:val="bullet"/>
      <w:lvlText w:val="-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0812B4">
      <w:start w:val="1"/>
      <w:numFmt w:val="bullet"/>
      <w:lvlText w:val="-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A2D61E">
      <w:start w:val="1"/>
      <w:numFmt w:val="bullet"/>
      <w:lvlText w:val="-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6CFA94">
      <w:start w:val="1"/>
      <w:numFmt w:val="bullet"/>
      <w:lvlText w:val="-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0C55E6">
      <w:start w:val="1"/>
      <w:numFmt w:val="bullet"/>
      <w:lvlText w:val="-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90E8CA">
      <w:start w:val="1"/>
      <w:numFmt w:val="bullet"/>
      <w:lvlText w:val="-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C058F4">
      <w:start w:val="1"/>
      <w:numFmt w:val="bullet"/>
      <w:lvlText w:val="-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52A6662"/>
    <w:multiLevelType w:val="hybridMultilevel"/>
    <w:tmpl w:val="D84C8AD6"/>
    <w:numStyleLink w:val="Estiloimportado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D48"/>
    <w:rsid w:val="001709D7"/>
    <w:rsid w:val="001E0CAA"/>
    <w:rsid w:val="002166DC"/>
    <w:rsid w:val="00225508"/>
    <w:rsid w:val="00636D96"/>
    <w:rsid w:val="00771B22"/>
    <w:rsid w:val="00B37D48"/>
    <w:rsid w:val="00BB5450"/>
    <w:rsid w:val="00E4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96FE730-8B4F-49E4-A6A5-67876C84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uerpoA">
    <w:name w:val="Cuerpo A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character" w:customStyle="1" w:styleId="Ninguno">
    <w:name w:val="Ninguno"/>
    <w:rPr>
      <w:lang w:val="en-US"/>
    </w:rPr>
  </w:style>
  <w:style w:type="character" w:customStyle="1" w:styleId="NingunoA">
    <w:name w:val="Ninguno A"/>
    <w:basedOn w:val="Ninguno"/>
    <w:rPr>
      <w:lang w:val="es-ES_tradnl"/>
    </w:rPr>
  </w:style>
  <w:style w:type="character" w:styleId="FootnoteReference">
    <w:name w:val="footnote reference"/>
    <w:basedOn w:val="Ninguno"/>
    <w:rPr>
      <w:vertAlign w:val="superscript"/>
      <w:lang w:val="es-ES_tradnl"/>
    </w:rPr>
  </w:style>
  <w:style w:type="paragraph" w:customStyle="1" w:styleId="NotaalpieA">
    <w:name w:val="Nota al pie A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CuerpoB">
    <w:name w:val="Cuerpo B"/>
    <w:rPr>
      <w:rFonts w:eastAsia="Times New Roman"/>
      <w:color w:val="000000"/>
      <w:sz w:val="24"/>
      <w:szCs w:val="24"/>
      <w:u w:color="000000"/>
    </w:rPr>
  </w:style>
  <w:style w:type="paragraph" w:customStyle="1" w:styleId="Notaalpie">
    <w:name w:val="Nota al pie"/>
    <w:rPr>
      <w:rFonts w:ascii="Helvetica" w:eastAsia="Helvetica" w:hAnsi="Helvetica" w:cs="Helvetica"/>
      <w:color w:val="000000"/>
      <w:sz w:val="22"/>
      <w:szCs w:val="22"/>
      <w:u w:color="000000"/>
    </w:rPr>
  </w:style>
  <w:style w:type="character" w:customStyle="1" w:styleId="NingunoAA">
    <w:name w:val="Ninguno A A"/>
    <w:basedOn w:val="Ninguno"/>
    <w:rPr>
      <w:lang w:val="en-US"/>
    </w:rPr>
  </w:style>
  <w:style w:type="numbering" w:customStyle="1" w:styleId="Estiloimportado1">
    <w:name w:val="Estilo importado 1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636D9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D9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6D9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D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1253</Words>
  <Characters>7258</Characters>
  <Application>Microsoft Office Word</Application>
  <DocSecurity>0</DocSecurity>
  <Lines>118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8</cp:revision>
  <cp:lastPrinted>2016-03-01T16:59:00Z</cp:lastPrinted>
  <dcterms:created xsi:type="dcterms:W3CDTF">2016-03-01T16:00:00Z</dcterms:created>
  <dcterms:modified xsi:type="dcterms:W3CDTF">2016-03-01T17:00:00Z</dcterms:modified>
</cp:coreProperties>
</file>